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7B" w:rsidRPr="00615D7B" w:rsidRDefault="00615D7B" w:rsidP="00615D7B">
      <w:pPr>
        <w:jc w:val="both"/>
        <w:rPr>
          <w:rFonts w:ascii="Arial" w:eastAsia="Times New Roman" w:hAnsi="Arial" w:cs="Arial"/>
          <w:b/>
          <w:color w:val="333333"/>
          <w:sz w:val="28"/>
          <w:szCs w:val="28"/>
          <w:lang w:eastAsia="es-MX"/>
        </w:rPr>
      </w:pPr>
      <w:r w:rsidRPr="00615D7B">
        <w:rPr>
          <w:rFonts w:ascii="Arial" w:eastAsia="Times New Roman" w:hAnsi="Arial" w:cs="Arial"/>
          <w:b/>
          <w:color w:val="333333"/>
          <w:sz w:val="28"/>
          <w:szCs w:val="28"/>
          <w:lang w:eastAsia="es-MX"/>
        </w:rPr>
        <w:t>EJEMPLO DE ESTRUCTURA LÓGICA (TEXTO EXPOSITIVO)</w:t>
      </w:r>
    </w:p>
    <w:p w:rsidR="00615D7B" w:rsidRDefault="00615D7B" w:rsidP="00615D7B">
      <w:pPr>
        <w:jc w:val="both"/>
        <w:rPr>
          <w:rFonts w:ascii="Arial" w:eastAsia="Times New Roman" w:hAnsi="Arial" w:cs="Arial"/>
          <w:color w:val="333333"/>
          <w:sz w:val="20"/>
          <w:szCs w:val="20"/>
          <w:lang w:eastAsia="es-MX"/>
        </w:rPr>
      </w:pPr>
    </w:p>
    <w:p w:rsidR="00615D7B" w:rsidRPr="00615D7B" w:rsidRDefault="00615D7B" w:rsidP="00615D7B">
      <w:pPr>
        <w:jc w:val="both"/>
      </w:pPr>
      <w:bookmarkStart w:id="0" w:name="_GoBack"/>
      <w:bookmarkEnd w:id="0"/>
    </w:p>
    <w:tbl>
      <w:tblPr>
        <w:tblStyle w:val="Listamedia2-nfasis5"/>
        <w:tblW w:w="9465" w:type="dxa"/>
        <w:tblLook w:val="01E0" w:firstRow="1" w:lastRow="1" w:firstColumn="1" w:lastColumn="1" w:noHBand="0" w:noVBand="0"/>
      </w:tblPr>
      <w:tblGrid>
        <w:gridCol w:w="2268"/>
        <w:gridCol w:w="7197"/>
      </w:tblGrid>
      <w:tr w:rsidR="00615D7B" w:rsidRPr="00615D7B" w:rsidTr="00615D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68" w:type="dxa"/>
            <w:gridSpan w:val="2"/>
            <w:hideMark/>
          </w:tcPr>
          <w:p w:rsidR="00615D7B" w:rsidRPr="00615D7B" w:rsidRDefault="00615D7B" w:rsidP="00615D7B">
            <w:pPr>
              <w:spacing w:after="200" w:line="276" w:lineRule="auto"/>
              <w:jc w:val="both"/>
            </w:pPr>
            <w:r w:rsidRPr="00615D7B">
              <w:rPr>
                <w:b/>
                <w:bCs/>
                <w:lang w:val="es-PE"/>
              </w:rPr>
              <w:t>Título</w:t>
            </w:r>
            <w:r w:rsidRPr="00615D7B">
              <w:rPr>
                <w:lang w:val="es-PE"/>
              </w:rPr>
              <w:t xml:space="preserve">: Síndrome de </w:t>
            </w:r>
            <w:proofErr w:type="spellStart"/>
            <w:r w:rsidRPr="00615D7B">
              <w:rPr>
                <w:lang w:val="es-PE"/>
              </w:rPr>
              <w:t>down</w:t>
            </w:r>
            <w:proofErr w:type="spellEnd"/>
          </w:p>
        </w:tc>
      </w:tr>
      <w:tr w:rsidR="00615D7B" w:rsidRPr="00615D7B" w:rsidTr="0061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615D7B" w:rsidRPr="00615D7B" w:rsidRDefault="00615D7B" w:rsidP="00615D7B">
            <w:pPr>
              <w:spacing w:after="200" w:line="276" w:lineRule="auto"/>
              <w:jc w:val="both"/>
            </w:pPr>
            <w:r w:rsidRPr="00615D7B">
              <w:rPr>
                <w:b/>
                <w:bCs/>
                <w:lang w:val="es-PE"/>
              </w:rPr>
              <w:t>La introducción</w:t>
            </w:r>
          </w:p>
          <w:p w:rsidR="00615D7B" w:rsidRPr="00615D7B" w:rsidRDefault="00615D7B" w:rsidP="00615D7B">
            <w:pPr>
              <w:spacing w:after="200" w:line="276" w:lineRule="auto"/>
              <w:jc w:val="both"/>
            </w:pPr>
            <w:r w:rsidRPr="00615D7B">
              <w:rPr>
                <w:lang w:val="es-ES"/>
              </w:rPr>
              <w:t>Explicación acerca de cómo será tratado el tema.</w:t>
            </w:r>
          </w:p>
        </w:tc>
        <w:tc>
          <w:tcPr>
            <w:cnfStyle w:val="000100000000" w:firstRow="0" w:lastRow="0" w:firstColumn="0" w:lastColumn="1" w:oddVBand="0" w:evenVBand="0" w:oddHBand="0" w:evenHBand="0" w:firstRowFirstColumn="0" w:firstRowLastColumn="0" w:lastRowFirstColumn="0" w:lastRowLastColumn="0"/>
            <w:tcW w:w="7200" w:type="dxa"/>
            <w:hideMark/>
          </w:tcPr>
          <w:p w:rsidR="00615D7B" w:rsidRPr="00615D7B" w:rsidRDefault="00615D7B" w:rsidP="00615D7B">
            <w:pPr>
              <w:spacing w:after="200" w:line="276" w:lineRule="auto"/>
              <w:jc w:val="both"/>
            </w:pPr>
            <w:r w:rsidRPr="00615D7B">
              <w:rPr>
                <w:lang w:val="es-PE"/>
              </w:rPr>
              <w:t>La denominada trisomía 21 da lugar, en uno de cada 700 recién nacidos, al temido síndrome de Down: una discapacidad o minusvalía cerebral vulgarmente denominada mongolismo.</w:t>
            </w:r>
          </w:p>
        </w:tc>
      </w:tr>
      <w:tr w:rsidR="00615D7B" w:rsidRPr="00615D7B" w:rsidTr="00615D7B">
        <w:tc>
          <w:tcPr>
            <w:cnfStyle w:val="001000000000" w:firstRow="0" w:lastRow="0" w:firstColumn="1" w:lastColumn="0" w:oddVBand="0" w:evenVBand="0" w:oddHBand="0" w:evenHBand="0" w:firstRowFirstColumn="0" w:firstRowLastColumn="0" w:lastRowFirstColumn="0" w:lastRowLastColumn="0"/>
            <w:tcW w:w="2268" w:type="dxa"/>
            <w:hideMark/>
          </w:tcPr>
          <w:p w:rsidR="00615D7B" w:rsidRPr="00615D7B" w:rsidRDefault="00615D7B" w:rsidP="00615D7B">
            <w:pPr>
              <w:spacing w:after="200" w:line="276" w:lineRule="auto"/>
              <w:jc w:val="both"/>
            </w:pPr>
            <w:r w:rsidRPr="00615D7B">
              <w:rPr>
                <w:b/>
                <w:bCs/>
                <w:lang w:val="es-PE"/>
              </w:rPr>
              <w:t>El desarrollo</w:t>
            </w:r>
          </w:p>
          <w:p w:rsidR="00615D7B" w:rsidRPr="00615D7B" w:rsidRDefault="00615D7B" w:rsidP="00615D7B">
            <w:pPr>
              <w:spacing w:after="200" w:line="276" w:lineRule="auto"/>
              <w:jc w:val="both"/>
            </w:pPr>
            <w:r w:rsidRPr="00615D7B">
              <w:rPr>
                <w:lang w:val="es-ES"/>
              </w:rPr>
              <w:t>Parte más importante del texto; consiste en la exposición clara y ordenada de la información</w:t>
            </w:r>
          </w:p>
        </w:tc>
        <w:tc>
          <w:tcPr>
            <w:cnfStyle w:val="000100000000" w:firstRow="0" w:lastRow="0" w:firstColumn="0" w:lastColumn="1" w:oddVBand="0" w:evenVBand="0" w:oddHBand="0" w:evenHBand="0" w:firstRowFirstColumn="0" w:firstRowLastColumn="0" w:lastRowFirstColumn="0" w:lastRowLastColumn="0"/>
            <w:tcW w:w="7200" w:type="dxa"/>
            <w:hideMark/>
          </w:tcPr>
          <w:p w:rsidR="00615D7B" w:rsidRPr="00615D7B" w:rsidRDefault="00615D7B" w:rsidP="00615D7B">
            <w:pPr>
              <w:spacing w:after="200" w:line="276" w:lineRule="auto"/>
              <w:jc w:val="both"/>
            </w:pPr>
            <w:r w:rsidRPr="00615D7B">
              <w:rPr>
                <w:lang w:val="es-PE"/>
              </w:rPr>
              <w:t>Por una perversa ironía de la naturaleza, los niños que padecen de síndrome de Down tienen en su organismo un exceso de cargamento genético que, en lugar de beneficiarlos, se convierte en un lastre para su desarrollo. En el cromosoma 21 (del total de 23 pares), la pareja de cromosomas lleva añadido un tercero que es causante del desbarajuste genético.</w:t>
            </w:r>
          </w:p>
          <w:p w:rsidR="00615D7B" w:rsidRPr="00615D7B" w:rsidRDefault="00615D7B" w:rsidP="00615D7B">
            <w:pPr>
              <w:spacing w:after="200" w:line="276" w:lineRule="auto"/>
              <w:jc w:val="both"/>
            </w:pPr>
            <w:r w:rsidRPr="00615D7B">
              <w:rPr>
                <w:lang w:val="es-PE"/>
              </w:rPr>
              <w:t>Los que padecen de este síndrome son niños con falta de tono muscular, el desarrollo físico y mental retrasado, microcefalia, cabeza plana, ojos oblicuos, lengua grande, manos cortas y anchas y una única línea en la palma de las manos.</w:t>
            </w:r>
          </w:p>
          <w:p w:rsidR="00615D7B" w:rsidRPr="00615D7B" w:rsidRDefault="00615D7B" w:rsidP="00615D7B">
            <w:pPr>
              <w:spacing w:after="200" w:line="276" w:lineRule="auto"/>
              <w:jc w:val="both"/>
            </w:pPr>
            <w:r w:rsidRPr="00615D7B">
              <w:rPr>
                <w:lang w:val="es-PE"/>
              </w:rPr>
              <w:t>Los científicos se esfuerzan en contrarrestar esa trisomía 21 del mapa genético: bien mediante manipulación genética embrionaria o, en aquellos casos donde el mal ya existe, corregirlo con fármacos específicos.</w:t>
            </w:r>
          </w:p>
        </w:tc>
      </w:tr>
      <w:tr w:rsidR="00615D7B" w:rsidRPr="00615D7B" w:rsidTr="00615D7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268" w:type="dxa"/>
            <w:hideMark/>
          </w:tcPr>
          <w:p w:rsidR="00615D7B" w:rsidRPr="00615D7B" w:rsidRDefault="00615D7B" w:rsidP="00615D7B">
            <w:pPr>
              <w:spacing w:after="200" w:line="276" w:lineRule="auto"/>
              <w:jc w:val="both"/>
            </w:pPr>
            <w:r w:rsidRPr="00615D7B">
              <w:rPr>
                <w:b/>
                <w:bCs/>
                <w:lang w:val="es-PE"/>
              </w:rPr>
              <w:t>La conclusión</w:t>
            </w:r>
          </w:p>
          <w:p w:rsidR="00615D7B" w:rsidRPr="00615D7B" w:rsidRDefault="00615D7B" w:rsidP="00615D7B">
            <w:pPr>
              <w:spacing w:after="200" w:line="276" w:lineRule="auto"/>
              <w:jc w:val="both"/>
            </w:pPr>
            <w:r w:rsidRPr="00615D7B">
              <w:rPr>
                <w:lang w:val="es-ES"/>
              </w:rPr>
              <w:t>Sintetizan la información presentada; su finalidad es resumir los aspectos fundamentales del tema expuesto.</w:t>
            </w:r>
          </w:p>
        </w:tc>
        <w:tc>
          <w:tcPr>
            <w:cnfStyle w:val="000100000000" w:firstRow="0" w:lastRow="0" w:firstColumn="0" w:lastColumn="1" w:oddVBand="0" w:evenVBand="0" w:oddHBand="0" w:evenHBand="0" w:firstRowFirstColumn="0" w:firstRowLastColumn="0" w:lastRowFirstColumn="0" w:lastRowLastColumn="0"/>
            <w:tcW w:w="7200" w:type="dxa"/>
            <w:hideMark/>
          </w:tcPr>
          <w:p w:rsidR="00615D7B" w:rsidRPr="00615D7B" w:rsidRDefault="00615D7B" w:rsidP="00615D7B">
            <w:pPr>
              <w:spacing w:after="200" w:line="276" w:lineRule="auto"/>
              <w:jc w:val="both"/>
            </w:pPr>
            <w:r w:rsidRPr="00615D7B">
              <w:rPr>
                <w:lang w:val="es-PE"/>
              </w:rPr>
              <w:t>La medicina clínica no tiene todavía curación para el síndrome de Down, pero sí alguna respuesta preventiva. Se sabe que, en términos generales, el incremento de la aparición de esta anomalía genética está asociado a la edad de la madre. Cuanto más avanzada es la edad del embarazo, mayor es el riesgo matemático de concebir un hijo un tercer cromosoma en el par número 21. Casi la mitad de los casos de síndrome de Down son hijos de mujeres mayores de 35 años.</w:t>
            </w:r>
          </w:p>
        </w:tc>
      </w:tr>
    </w:tbl>
    <w:p w:rsidR="00615D7B" w:rsidRDefault="00615D7B" w:rsidP="00615D7B"/>
    <w:p w:rsidR="00615D7B" w:rsidRDefault="00615D7B" w:rsidP="00615D7B">
      <w:r>
        <w:t xml:space="preserve"> </w:t>
      </w:r>
    </w:p>
    <w:p w:rsidR="00615D7B" w:rsidRDefault="00615D7B" w:rsidP="00615D7B">
      <w:r>
        <w:t xml:space="preserve"> </w:t>
      </w:r>
    </w:p>
    <w:p w:rsidR="00F26071" w:rsidRDefault="00F26071"/>
    <w:sectPr w:rsidR="00F260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7B"/>
    <w:rsid w:val="00615D7B"/>
    <w:rsid w:val="00F26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5">
    <w:name w:val="Light Shading Accent 5"/>
    <w:basedOn w:val="Tablanormal"/>
    <w:uiPriority w:val="60"/>
    <w:rsid w:val="00615D7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nfasis5">
    <w:name w:val="Medium List 2 Accent 5"/>
    <w:basedOn w:val="Tablanormal"/>
    <w:uiPriority w:val="66"/>
    <w:rsid w:val="00615D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5">
    <w:name w:val="Light Shading Accent 5"/>
    <w:basedOn w:val="Tablanormal"/>
    <w:uiPriority w:val="60"/>
    <w:rsid w:val="00615D7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nfasis5">
    <w:name w:val="Medium List 2 Accent 5"/>
    <w:basedOn w:val="Tablanormal"/>
    <w:uiPriority w:val="66"/>
    <w:rsid w:val="00615D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6133">
      <w:bodyDiv w:val="1"/>
      <w:marLeft w:val="0"/>
      <w:marRight w:val="0"/>
      <w:marTop w:val="0"/>
      <w:marBottom w:val="0"/>
      <w:divBdr>
        <w:top w:val="none" w:sz="0" w:space="0" w:color="auto"/>
        <w:left w:val="none" w:sz="0" w:space="0" w:color="auto"/>
        <w:bottom w:val="none" w:sz="0" w:space="0" w:color="auto"/>
        <w:right w:val="none" w:sz="0" w:space="0" w:color="auto"/>
      </w:divBdr>
      <w:divsChild>
        <w:div w:id="996418411">
          <w:marLeft w:val="0"/>
          <w:marRight w:val="0"/>
          <w:marTop w:val="0"/>
          <w:marBottom w:val="0"/>
          <w:divBdr>
            <w:top w:val="none" w:sz="0" w:space="0" w:color="auto"/>
            <w:left w:val="none" w:sz="0" w:space="0" w:color="auto"/>
            <w:bottom w:val="none" w:sz="0" w:space="0" w:color="auto"/>
            <w:right w:val="none" w:sz="0" w:space="0" w:color="auto"/>
          </w:divBdr>
          <w:divsChild>
            <w:div w:id="1686322609">
              <w:marLeft w:val="0"/>
              <w:marRight w:val="0"/>
              <w:marTop w:val="0"/>
              <w:marBottom w:val="0"/>
              <w:divBdr>
                <w:top w:val="none" w:sz="0" w:space="0" w:color="auto"/>
                <w:left w:val="none" w:sz="0" w:space="0" w:color="auto"/>
                <w:bottom w:val="none" w:sz="0" w:space="0" w:color="auto"/>
                <w:right w:val="none" w:sz="0" w:space="0" w:color="auto"/>
              </w:divBdr>
              <w:divsChild>
                <w:div w:id="32776877">
                  <w:marLeft w:val="0"/>
                  <w:marRight w:val="0"/>
                  <w:marTop w:val="0"/>
                  <w:marBottom w:val="0"/>
                  <w:divBdr>
                    <w:top w:val="none" w:sz="0" w:space="0" w:color="auto"/>
                    <w:left w:val="none" w:sz="0" w:space="0" w:color="auto"/>
                    <w:bottom w:val="none" w:sz="0" w:space="0" w:color="auto"/>
                    <w:right w:val="none" w:sz="0" w:space="0" w:color="auto"/>
                  </w:divBdr>
                  <w:divsChild>
                    <w:div w:id="621572921">
                      <w:marLeft w:val="0"/>
                      <w:marRight w:val="0"/>
                      <w:marTop w:val="0"/>
                      <w:marBottom w:val="0"/>
                      <w:divBdr>
                        <w:top w:val="none" w:sz="0" w:space="0" w:color="auto"/>
                        <w:left w:val="none" w:sz="0" w:space="0" w:color="auto"/>
                        <w:bottom w:val="none" w:sz="0" w:space="0" w:color="auto"/>
                        <w:right w:val="none" w:sz="0" w:space="0" w:color="auto"/>
                      </w:divBdr>
                      <w:divsChild>
                        <w:div w:id="909122920">
                          <w:marLeft w:val="0"/>
                          <w:marRight w:val="0"/>
                          <w:marTop w:val="0"/>
                          <w:marBottom w:val="0"/>
                          <w:divBdr>
                            <w:top w:val="none" w:sz="0" w:space="0" w:color="auto"/>
                            <w:left w:val="none" w:sz="0" w:space="0" w:color="auto"/>
                            <w:bottom w:val="none" w:sz="0" w:space="0" w:color="auto"/>
                            <w:right w:val="none" w:sz="0" w:space="0" w:color="auto"/>
                          </w:divBdr>
                          <w:divsChild>
                            <w:div w:id="1427337946">
                              <w:marLeft w:val="0"/>
                              <w:marRight w:val="0"/>
                              <w:marTop w:val="0"/>
                              <w:marBottom w:val="0"/>
                              <w:divBdr>
                                <w:top w:val="none" w:sz="0" w:space="0" w:color="auto"/>
                                <w:left w:val="none" w:sz="0" w:space="0" w:color="auto"/>
                                <w:bottom w:val="none" w:sz="0" w:space="0" w:color="auto"/>
                                <w:right w:val="none" w:sz="0" w:space="0" w:color="auto"/>
                              </w:divBdr>
                              <w:divsChild>
                                <w:div w:id="598760937">
                                  <w:marLeft w:val="0"/>
                                  <w:marRight w:val="0"/>
                                  <w:marTop w:val="0"/>
                                  <w:marBottom w:val="0"/>
                                  <w:divBdr>
                                    <w:top w:val="none" w:sz="0" w:space="0" w:color="auto"/>
                                    <w:left w:val="none" w:sz="0" w:space="0" w:color="auto"/>
                                    <w:bottom w:val="none" w:sz="0" w:space="0" w:color="auto"/>
                                    <w:right w:val="none" w:sz="0" w:space="0" w:color="auto"/>
                                  </w:divBdr>
                                  <w:divsChild>
                                    <w:div w:id="1010106752">
                                      <w:marLeft w:val="0"/>
                                      <w:marRight w:val="0"/>
                                      <w:marTop w:val="0"/>
                                      <w:marBottom w:val="0"/>
                                      <w:divBdr>
                                        <w:top w:val="none" w:sz="0" w:space="0" w:color="auto"/>
                                        <w:left w:val="none" w:sz="0" w:space="0" w:color="auto"/>
                                        <w:bottom w:val="none" w:sz="0" w:space="0" w:color="auto"/>
                                        <w:right w:val="none" w:sz="0" w:space="0" w:color="auto"/>
                                      </w:divBdr>
                                      <w:divsChild>
                                        <w:div w:id="562524950">
                                          <w:marLeft w:val="0"/>
                                          <w:marRight w:val="0"/>
                                          <w:marTop w:val="0"/>
                                          <w:marBottom w:val="0"/>
                                          <w:divBdr>
                                            <w:top w:val="none" w:sz="0" w:space="0" w:color="auto"/>
                                            <w:left w:val="none" w:sz="0" w:space="0" w:color="auto"/>
                                            <w:bottom w:val="none" w:sz="0" w:space="0" w:color="auto"/>
                                            <w:right w:val="none" w:sz="0" w:space="0" w:color="auto"/>
                                          </w:divBdr>
                                          <w:divsChild>
                                            <w:div w:id="1530333889">
                                              <w:marLeft w:val="0"/>
                                              <w:marRight w:val="0"/>
                                              <w:marTop w:val="0"/>
                                              <w:marBottom w:val="0"/>
                                              <w:divBdr>
                                                <w:top w:val="none" w:sz="0" w:space="0" w:color="auto"/>
                                                <w:left w:val="none" w:sz="0" w:space="0" w:color="auto"/>
                                                <w:bottom w:val="none" w:sz="0" w:space="0" w:color="auto"/>
                                                <w:right w:val="none" w:sz="0" w:space="0" w:color="auto"/>
                                              </w:divBdr>
                                              <w:divsChild>
                                                <w:div w:id="1249777077">
                                                  <w:marLeft w:val="0"/>
                                                  <w:marRight w:val="0"/>
                                                  <w:marTop w:val="0"/>
                                                  <w:marBottom w:val="0"/>
                                                  <w:divBdr>
                                                    <w:top w:val="none" w:sz="0" w:space="0" w:color="auto"/>
                                                    <w:left w:val="none" w:sz="0" w:space="0" w:color="auto"/>
                                                    <w:bottom w:val="none" w:sz="0" w:space="0" w:color="auto"/>
                                                    <w:right w:val="none" w:sz="0" w:space="0" w:color="auto"/>
                                                  </w:divBdr>
                                                  <w:divsChild>
                                                    <w:div w:id="1765613816">
                                                      <w:marLeft w:val="0"/>
                                                      <w:marRight w:val="0"/>
                                                      <w:marTop w:val="0"/>
                                                      <w:marBottom w:val="0"/>
                                                      <w:divBdr>
                                                        <w:top w:val="none" w:sz="0" w:space="0" w:color="auto"/>
                                                        <w:left w:val="none" w:sz="0" w:space="0" w:color="auto"/>
                                                        <w:bottom w:val="none" w:sz="0" w:space="0" w:color="auto"/>
                                                        <w:right w:val="none" w:sz="0" w:space="0" w:color="auto"/>
                                                      </w:divBdr>
                                                      <w:divsChild>
                                                        <w:div w:id="1324162897">
                                                          <w:marLeft w:val="0"/>
                                                          <w:marRight w:val="0"/>
                                                          <w:marTop w:val="450"/>
                                                          <w:marBottom w:val="450"/>
                                                          <w:divBdr>
                                                            <w:top w:val="none" w:sz="0" w:space="0" w:color="auto"/>
                                                            <w:left w:val="none" w:sz="0" w:space="0" w:color="auto"/>
                                                            <w:bottom w:val="none" w:sz="0" w:space="0" w:color="auto"/>
                                                            <w:right w:val="none" w:sz="0" w:space="0" w:color="auto"/>
                                                          </w:divBdr>
                                                          <w:divsChild>
                                                            <w:div w:id="1429498165">
                                                              <w:marLeft w:val="0"/>
                                                              <w:marRight w:val="0"/>
                                                              <w:marTop w:val="0"/>
                                                              <w:marBottom w:val="0"/>
                                                              <w:divBdr>
                                                                <w:top w:val="none" w:sz="0" w:space="0" w:color="auto"/>
                                                                <w:left w:val="none" w:sz="0" w:space="0" w:color="auto"/>
                                                                <w:bottom w:val="none" w:sz="0" w:space="0" w:color="auto"/>
                                                                <w:right w:val="none" w:sz="0" w:space="0" w:color="auto"/>
                                                              </w:divBdr>
                                                              <w:divsChild>
                                                                <w:div w:id="1053389481">
                                                                  <w:marLeft w:val="0"/>
                                                                  <w:marRight w:val="0"/>
                                                                  <w:marTop w:val="0"/>
                                                                  <w:marBottom w:val="0"/>
                                                                  <w:divBdr>
                                                                    <w:top w:val="none" w:sz="0" w:space="0" w:color="auto"/>
                                                                    <w:left w:val="none" w:sz="0" w:space="0" w:color="auto"/>
                                                                    <w:bottom w:val="none" w:sz="0" w:space="0" w:color="auto"/>
                                                                    <w:right w:val="none" w:sz="0" w:space="0" w:color="auto"/>
                                                                  </w:divBdr>
                                                                  <w:divsChild>
                                                                    <w:div w:id="459222838">
                                                                      <w:marLeft w:val="0"/>
                                                                      <w:marRight w:val="0"/>
                                                                      <w:marTop w:val="0"/>
                                                                      <w:marBottom w:val="0"/>
                                                                      <w:divBdr>
                                                                        <w:top w:val="none" w:sz="0" w:space="0" w:color="auto"/>
                                                                        <w:left w:val="none" w:sz="0" w:space="0" w:color="auto"/>
                                                                        <w:bottom w:val="none" w:sz="0" w:space="0" w:color="auto"/>
                                                                        <w:right w:val="none" w:sz="0" w:space="0" w:color="auto"/>
                                                                      </w:divBdr>
                                                                      <w:divsChild>
                                                                        <w:div w:id="1125923898">
                                                                          <w:marLeft w:val="0"/>
                                                                          <w:marRight w:val="0"/>
                                                                          <w:marTop w:val="0"/>
                                                                          <w:marBottom w:val="375"/>
                                                                          <w:divBdr>
                                                                            <w:top w:val="dotted" w:sz="6" w:space="11" w:color="CCBB99"/>
                                                                            <w:left w:val="dotted" w:sz="6" w:space="15" w:color="CCBB99"/>
                                                                            <w:bottom w:val="dotted" w:sz="6" w:space="11" w:color="CCBB99"/>
                                                                            <w:right w:val="dotted" w:sz="6" w:space="15" w:color="CCBB99"/>
                                                                          </w:divBdr>
                                                                          <w:divsChild>
                                                                            <w:div w:id="323358266">
                                                                              <w:marLeft w:val="0"/>
                                                                              <w:marRight w:val="0"/>
                                                                              <w:marTop w:val="0"/>
                                                                              <w:marBottom w:val="0"/>
                                                                              <w:divBdr>
                                                                                <w:top w:val="none" w:sz="0" w:space="0" w:color="auto"/>
                                                                                <w:left w:val="none" w:sz="0" w:space="0" w:color="auto"/>
                                                                                <w:bottom w:val="none" w:sz="0" w:space="0" w:color="auto"/>
                                                                                <w:right w:val="none" w:sz="0" w:space="0" w:color="auto"/>
                                                                              </w:divBdr>
                                                                              <w:divsChild>
                                                                                <w:div w:id="1407337928">
                                                                                  <w:marLeft w:val="0"/>
                                                                                  <w:marRight w:val="0"/>
                                                                                  <w:marTop w:val="0"/>
                                                                                  <w:marBottom w:val="0"/>
                                                                                  <w:divBdr>
                                                                                    <w:top w:val="none" w:sz="0" w:space="0" w:color="auto"/>
                                                                                    <w:left w:val="none" w:sz="0" w:space="0" w:color="auto"/>
                                                                                    <w:bottom w:val="none" w:sz="0" w:space="0" w:color="auto"/>
                                                                                    <w:right w:val="none" w:sz="0" w:space="0" w:color="auto"/>
                                                                                  </w:divBdr>
                                                                                  <w:divsChild>
                                                                                    <w:div w:id="248932808">
                                                                                      <w:marLeft w:val="0"/>
                                                                                      <w:marRight w:val="0"/>
                                                                                      <w:marTop w:val="0"/>
                                                                                      <w:marBottom w:val="0"/>
                                                                                      <w:divBdr>
                                                                                        <w:top w:val="none" w:sz="0" w:space="0" w:color="auto"/>
                                                                                        <w:left w:val="none" w:sz="0" w:space="0" w:color="auto"/>
                                                                                        <w:bottom w:val="none" w:sz="0" w:space="0" w:color="auto"/>
                                                                                        <w:right w:val="none" w:sz="0" w:space="0" w:color="auto"/>
                                                                                      </w:divBdr>
                                                                                      <w:divsChild>
                                                                                        <w:div w:id="3337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Servando</dc:creator>
  <cp:lastModifiedBy>Servando</cp:lastModifiedBy>
  <cp:revision>1</cp:revision>
  <dcterms:created xsi:type="dcterms:W3CDTF">2013-10-23T01:44:00Z</dcterms:created>
  <dcterms:modified xsi:type="dcterms:W3CDTF">2013-10-23T01:47:00Z</dcterms:modified>
</cp:coreProperties>
</file>